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AAA" w:rsidRDefault="00167AAA">
      <w:pPr>
        <w:pStyle w:val="ConsPlusTitle"/>
        <w:jc w:val="center"/>
        <w:outlineLvl w:val="0"/>
      </w:pPr>
      <w:bookmarkStart w:id="0" w:name="_GoBack"/>
      <w:bookmarkEnd w:id="0"/>
      <w:r>
        <w:t>ПРАВИТЕЛЬСТВО КАЛУЖСКОЙ ОБЛАСТИ</w:t>
      </w:r>
    </w:p>
    <w:p w:rsidR="00167AAA" w:rsidRDefault="00167AAA">
      <w:pPr>
        <w:pStyle w:val="ConsPlusTitle"/>
        <w:jc w:val="center"/>
      </w:pPr>
    </w:p>
    <w:p w:rsidR="00167AAA" w:rsidRDefault="00167AAA">
      <w:pPr>
        <w:pStyle w:val="ConsPlusTitle"/>
        <w:jc w:val="center"/>
      </w:pPr>
      <w:r>
        <w:t>ПОСТАНОВЛЕНИЕ</w:t>
      </w:r>
    </w:p>
    <w:p w:rsidR="00167AAA" w:rsidRDefault="00167AAA">
      <w:pPr>
        <w:pStyle w:val="ConsPlusTitle"/>
        <w:jc w:val="center"/>
      </w:pPr>
      <w:r>
        <w:t>от 24 июня 2013 г. N 320</w:t>
      </w:r>
    </w:p>
    <w:p w:rsidR="00167AAA" w:rsidRDefault="00167AAA">
      <w:pPr>
        <w:pStyle w:val="ConsPlusTitle"/>
        <w:jc w:val="center"/>
      </w:pPr>
    </w:p>
    <w:p w:rsidR="00167AAA" w:rsidRDefault="00167AAA">
      <w:pPr>
        <w:pStyle w:val="ConsPlusTitle"/>
        <w:jc w:val="center"/>
      </w:pPr>
      <w:r>
        <w:t>ОБ УТВЕРЖДЕНИИ ПОЛОЖЕНИЯ О ПОРЯДКЕ ПРЕДОСТАВЛЕНИЯ</w:t>
      </w:r>
    </w:p>
    <w:p w:rsidR="00167AAA" w:rsidRDefault="00167AAA">
      <w:pPr>
        <w:pStyle w:val="ConsPlusTitle"/>
        <w:jc w:val="center"/>
      </w:pPr>
      <w:r>
        <w:t>ИЗ ОБЛАСТНОГО БЮДЖЕТА СУБСИДИЙ В РАМКАХ ПОДПРОГРАММЫ</w:t>
      </w:r>
    </w:p>
    <w:p w:rsidR="00167AAA" w:rsidRDefault="00167AAA">
      <w:pPr>
        <w:pStyle w:val="ConsPlusTitle"/>
        <w:jc w:val="center"/>
      </w:pPr>
      <w:r>
        <w:t>"РАЗВИТИЕ ОТРАСЛЕЙ АГРОПРОМЫШЛЕННОГО КОМПЛЕКСА"</w:t>
      </w:r>
    </w:p>
    <w:p w:rsidR="00167AAA" w:rsidRDefault="00167AAA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167AAA" w:rsidRDefault="00167AAA">
      <w:pPr>
        <w:pStyle w:val="ConsPlusTitle"/>
        <w:jc w:val="center"/>
      </w:pPr>
      <w:r>
        <w:t>СЕЛЬСКОГО ХОЗЯЙСТВА И РЕГУЛИРОВАНИЯ РЫНКОВ</w:t>
      </w:r>
    </w:p>
    <w:p w:rsidR="00167AAA" w:rsidRDefault="00167AAA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167AAA" w:rsidRDefault="00167AAA">
      <w:pPr>
        <w:pStyle w:val="ConsPlusTitle"/>
        <w:jc w:val="center"/>
      </w:pPr>
      <w:r>
        <w:t>В КАЛУЖСКОЙ ОБЛАСТИ" НА ВОЗМЕЩЕНИЕ ЧАСТИ ЗАТРАТ</w:t>
      </w:r>
    </w:p>
    <w:p w:rsidR="00167AAA" w:rsidRDefault="00167AAA">
      <w:pPr>
        <w:pStyle w:val="ConsPlusTitle"/>
        <w:jc w:val="center"/>
      </w:pPr>
      <w:r>
        <w:t>СЕЛЬСКОХОЗЯЙСТВЕННЫХ ТОВАРОПРОИЗВОДИТЕЛЕЙ НА УПЛАТУ</w:t>
      </w:r>
    </w:p>
    <w:p w:rsidR="00167AAA" w:rsidRDefault="00167AAA">
      <w:pPr>
        <w:pStyle w:val="ConsPlusTitle"/>
        <w:jc w:val="center"/>
      </w:pPr>
      <w:r>
        <w:t xml:space="preserve">СТРАХОВЫХ ПРЕМИЙ ПО ДОГОВОРАМ </w:t>
      </w:r>
      <w:proofErr w:type="gramStart"/>
      <w:r>
        <w:t>СЕЛЬСКОХОЗЯЙСТВЕННОГО</w:t>
      </w:r>
      <w:proofErr w:type="gramEnd"/>
    </w:p>
    <w:p w:rsidR="00167AAA" w:rsidRDefault="00167AAA">
      <w:pPr>
        <w:pStyle w:val="ConsPlusTitle"/>
        <w:jc w:val="center"/>
      </w:pPr>
      <w:r>
        <w:t>СТРАХОВАНИЯ</w:t>
      </w:r>
    </w:p>
    <w:p w:rsidR="00167AAA" w:rsidRDefault="00167AA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67AA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67AAA" w:rsidRDefault="00167AA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67AAA" w:rsidRDefault="00167AA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167AAA" w:rsidRDefault="00167AA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08.04.2014 </w:t>
            </w:r>
            <w:hyperlink r:id="rId5" w:history="1">
              <w:r>
                <w:rPr>
                  <w:color w:val="0000FF"/>
                </w:rPr>
                <w:t>N 226</w:t>
              </w:r>
            </w:hyperlink>
            <w:r>
              <w:rPr>
                <w:color w:val="392C69"/>
              </w:rPr>
              <w:t xml:space="preserve">, от 28.09.2015 </w:t>
            </w:r>
            <w:hyperlink r:id="rId6" w:history="1">
              <w:r>
                <w:rPr>
                  <w:color w:val="0000FF"/>
                </w:rPr>
                <w:t>N 547</w:t>
              </w:r>
            </w:hyperlink>
            <w:r>
              <w:rPr>
                <w:color w:val="392C69"/>
              </w:rPr>
              <w:t xml:space="preserve">, от 20.02.2016 </w:t>
            </w:r>
            <w:hyperlink r:id="rId7" w:history="1">
              <w:r>
                <w:rPr>
                  <w:color w:val="0000FF"/>
                </w:rPr>
                <w:t>N 111</w:t>
              </w:r>
            </w:hyperlink>
            <w:r>
              <w:rPr>
                <w:color w:val="392C69"/>
              </w:rPr>
              <w:t>,</w:t>
            </w:r>
          </w:p>
          <w:p w:rsidR="00167AAA" w:rsidRDefault="00167AA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09.06.2017 </w:t>
            </w:r>
            <w:hyperlink r:id="rId8" w:history="1">
              <w:r>
                <w:rPr>
                  <w:color w:val="0000FF"/>
                </w:rPr>
                <w:t>N 353</w:t>
              </w:r>
            </w:hyperlink>
            <w:r>
              <w:rPr>
                <w:color w:val="392C69"/>
              </w:rPr>
              <w:t xml:space="preserve">, от 05.02.2018 </w:t>
            </w:r>
            <w:hyperlink r:id="rId9" w:history="1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 xml:space="preserve">, от 07.02.2019 </w:t>
            </w:r>
            <w:hyperlink r:id="rId10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proofErr w:type="gramStart"/>
      <w:r>
        <w:t xml:space="preserve">В соответствии со </w:t>
      </w:r>
      <w:hyperlink r:id="rId11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</w:t>
      </w:r>
      <w:hyperlink r:id="rId12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 (в ред. постановлений Правительства Российской Федерации от 19.11.2016 N 1218, от 22.04.2017</w:t>
      </w:r>
      <w:proofErr w:type="gramEnd"/>
      <w:r>
        <w:t xml:space="preserve"> </w:t>
      </w:r>
      <w:proofErr w:type="gramStart"/>
      <w:r>
        <w:t xml:space="preserve">N 483, от 18.05.2017 N 592, от 09.08.2017 N 954, от 17.10.2017 N 1263, от 20.11.2018 N 1389), </w:t>
      </w:r>
      <w:hyperlink r:id="rId13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31.01.2019 N 48 "Об утверждении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</w:t>
      </w:r>
      <w:proofErr w:type="gramEnd"/>
      <w:r>
        <w:t xml:space="preserve"> в Калужской области" Правительство Калужской области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ПОСТАНОВЛЯЕТ:</w:t>
      </w:r>
    </w:p>
    <w:p w:rsidR="00167AAA" w:rsidRDefault="00167AAA">
      <w:pPr>
        <w:pStyle w:val="ConsPlusNormal"/>
        <w:jc w:val="both"/>
      </w:pPr>
      <w:r>
        <w:t xml:space="preserve">(преамбула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07.02.2019 N 77)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r>
        <w:t xml:space="preserve">1. Утвердить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 порядке предоставления из областного бюджета субсидий в рамках </w:t>
      </w:r>
      <w:hyperlink r:id="rId16" w:history="1">
        <w:r>
          <w:rPr>
            <w:color w:val="0000FF"/>
          </w:rPr>
          <w:t>подпрограммы</w:t>
        </w:r>
      </w:hyperlink>
      <w:r>
        <w:t xml:space="preserve"> 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на возмещение части затрат сельскохозяйственных товаропроизводителей на уплату страховых премий по договорам сельскохозяйственного страхования (прилагается).</w:t>
      </w:r>
    </w:p>
    <w:p w:rsidR="00167AAA" w:rsidRDefault="00167AAA">
      <w:pPr>
        <w:pStyle w:val="ConsPlusNormal"/>
        <w:jc w:val="both"/>
      </w:pPr>
      <w:r>
        <w:t xml:space="preserve">(в ред. Постановлений Правительства Калужской области от 08.04.2014 </w:t>
      </w:r>
      <w:hyperlink r:id="rId17" w:history="1">
        <w:r>
          <w:rPr>
            <w:color w:val="0000FF"/>
          </w:rPr>
          <w:t>N 226</w:t>
        </w:r>
      </w:hyperlink>
      <w:r>
        <w:t xml:space="preserve">, от 07.02.2019 </w:t>
      </w:r>
      <w:hyperlink r:id="rId18" w:history="1">
        <w:r>
          <w:rPr>
            <w:color w:val="0000FF"/>
          </w:rPr>
          <w:t>N 77</w:t>
        </w:r>
      </w:hyperlink>
      <w:r>
        <w:t>)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Признать утратившим силу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Калужской области от 11.03.2012 N 114 "Об утверждении Положения о порядке предоставления из областного бюджета субсидий в рамках областной целевой программы "Развитие сельского хозяйства и рынков сельскохозяйственной продукции в Калужской области на 2008 - 2012 годы" на компенсацию части затрат по страхованию урожая сельскохозяйственных культур, урожая многолетних насаждений и посадок многолетних насаждений".</w:t>
      </w:r>
      <w:proofErr w:type="gramEnd"/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jc w:val="right"/>
      </w:pPr>
      <w:r>
        <w:t>Губернатор Калужской области</w:t>
      </w:r>
    </w:p>
    <w:p w:rsidR="00167AAA" w:rsidRDefault="00167AAA">
      <w:pPr>
        <w:pStyle w:val="ConsPlusNormal"/>
        <w:jc w:val="right"/>
      </w:pPr>
      <w:proofErr w:type="spellStart"/>
      <w:r>
        <w:lastRenderedPageBreak/>
        <w:t>А.Д.Артамонов</w:t>
      </w:r>
      <w:proofErr w:type="spellEnd"/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jc w:val="right"/>
        <w:outlineLvl w:val="0"/>
      </w:pPr>
      <w:r>
        <w:t>Приложение</w:t>
      </w:r>
    </w:p>
    <w:p w:rsidR="00167AAA" w:rsidRDefault="00167AAA">
      <w:pPr>
        <w:pStyle w:val="ConsPlusNormal"/>
        <w:jc w:val="right"/>
      </w:pPr>
      <w:r>
        <w:t>к Постановлению</w:t>
      </w:r>
    </w:p>
    <w:p w:rsidR="00167AAA" w:rsidRDefault="00167AAA">
      <w:pPr>
        <w:pStyle w:val="ConsPlusNormal"/>
        <w:jc w:val="right"/>
      </w:pPr>
      <w:r>
        <w:t>Правительства Калужской области</w:t>
      </w:r>
    </w:p>
    <w:p w:rsidR="00167AAA" w:rsidRDefault="00167AAA">
      <w:pPr>
        <w:pStyle w:val="ConsPlusNormal"/>
        <w:jc w:val="right"/>
      </w:pPr>
      <w:r>
        <w:t>от 24 июня 2013 г. N 320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Title"/>
        <w:jc w:val="center"/>
      </w:pPr>
      <w:bookmarkStart w:id="1" w:name="P41"/>
      <w:bookmarkEnd w:id="1"/>
      <w:r>
        <w:t>ПОЛОЖЕНИЕ</w:t>
      </w:r>
    </w:p>
    <w:p w:rsidR="00167AAA" w:rsidRDefault="00167AAA">
      <w:pPr>
        <w:pStyle w:val="ConsPlusTitle"/>
        <w:jc w:val="center"/>
      </w:pPr>
      <w:r>
        <w:t>О ПОРЯДКЕ ПРЕДОСТАВЛЕНИЯ ИЗ ОБЛАСТНОГО БЮДЖЕТА СУБСИДИЙ</w:t>
      </w:r>
    </w:p>
    <w:p w:rsidR="00167AAA" w:rsidRDefault="00167AAA">
      <w:pPr>
        <w:pStyle w:val="ConsPlusTitle"/>
        <w:jc w:val="center"/>
      </w:pPr>
      <w:r>
        <w:t xml:space="preserve">В РАМКАХ ПОДПРОГРАММЫ "РАЗВИТИЕ ОТРАСЛЕЙ </w:t>
      </w:r>
      <w:proofErr w:type="gramStart"/>
      <w:r>
        <w:t>АГРОПРОМЫШЛЕННОГО</w:t>
      </w:r>
      <w:proofErr w:type="gramEnd"/>
    </w:p>
    <w:p w:rsidR="00167AAA" w:rsidRDefault="00167AAA">
      <w:pPr>
        <w:pStyle w:val="ConsPlusTitle"/>
        <w:jc w:val="center"/>
      </w:pPr>
      <w:r>
        <w:t>КОМПЛЕКСА" ГОСУДАРСТВЕННОЙ ПРОГРАММЫ КАЛУЖСКОЙ ОБЛАСТИ</w:t>
      </w:r>
    </w:p>
    <w:p w:rsidR="00167AAA" w:rsidRDefault="00167AAA">
      <w:pPr>
        <w:pStyle w:val="ConsPlusTitle"/>
        <w:jc w:val="center"/>
      </w:pPr>
      <w:r>
        <w:t>"РАЗВИТИЕ СЕЛЬСКОГО ХОЗЯЙСТВА И РЕГУЛИРОВАНИЯ РЫНКОВ</w:t>
      </w:r>
    </w:p>
    <w:p w:rsidR="00167AAA" w:rsidRDefault="00167AAA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167AAA" w:rsidRDefault="00167AAA">
      <w:pPr>
        <w:pStyle w:val="ConsPlusTitle"/>
        <w:jc w:val="center"/>
      </w:pPr>
      <w:r>
        <w:t>В КАЛУЖСКОЙ ОБЛАСТИ" НА ВОЗМЕЩЕНИЕ ЧАСТИ ЗАТРАТ</w:t>
      </w:r>
    </w:p>
    <w:p w:rsidR="00167AAA" w:rsidRDefault="00167AAA">
      <w:pPr>
        <w:pStyle w:val="ConsPlusTitle"/>
        <w:jc w:val="center"/>
      </w:pPr>
      <w:r>
        <w:t>СЕЛЬСКОХОЗЯЙСТВЕННЫХ ТОВАРОПРОИЗВОДИТЕЛЕЙ НА УПЛАТУ</w:t>
      </w:r>
    </w:p>
    <w:p w:rsidR="00167AAA" w:rsidRDefault="00167AAA">
      <w:pPr>
        <w:pStyle w:val="ConsPlusTitle"/>
        <w:jc w:val="center"/>
      </w:pPr>
      <w:r>
        <w:t xml:space="preserve">СТРАХОВЫХ ПРЕМИЙ ПО ДОГОВОРАМ </w:t>
      </w:r>
      <w:proofErr w:type="gramStart"/>
      <w:r>
        <w:t>СЕЛЬСКОХОЗЯЙСТВЕННОГО</w:t>
      </w:r>
      <w:proofErr w:type="gramEnd"/>
    </w:p>
    <w:p w:rsidR="00167AAA" w:rsidRDefault="00167AAA">
      <w:pPr>
        <w:pStyle w:val="ConsPlusTitle"/>
        <w:jc w:val="center"/>
      </w:pPr>
      <w:r>
        <w:t>СТРАХОВАНИЯ</w:t>
      </w:r>
    </w:p>
    <w:p w:rsidR="00167AAA" w:rsidRDefault="00167AA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67AA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67AAA" w:rsidRDefault="00167AA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67AAA" w:rsidRDefault="00167AAA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167AAA" w:rsidRDefault="00167AA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09.06.2017 </w:t>
            </w:r>
            <w:hyperlink r:id="rId20" w:history="1">
              <w:r>
                <w:rPr>
                  <w:color w:val="0000FF"/>
                </w:rPr>
                <w:t>N 353</w:t>
              </w:r>
            </w:hyperlink>
            <w:r>
              <w:rPr>
                <w:color w:val="392C69"/>
              </w:rPr>
              <w:t xml:space="preserve">, от 05.02.2018 </w:t>
            </w:r>
            <w:hyperlink r:id="rId21" w:history="1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 xml:space="preserve">, от 07.02.2019 </w:t>
            </w:r>
            <w:hyperlink r:id="rId22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67AAA" w:rsidRDefault="00167AAA">
      <w:pPr>
        <w:pStyle w:val="ConsPlusNormal"/>
        <w:jc w:val="both"/>
      </w:pPr>
    </w:p>
    <w:p w:rsidR="00167AAA" w:rsidRDefault="00167AAA">
      <w:pPr>
        <w:pStyle w:val="ConsPlusTitle"/>
        <w:jc w:val="center"/>
        <w:outlineLvl w:val="1"/>
      </w:pPr>
      <w:r>
        <w:t>1. Общие положения о предоставлении субсидий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r>
        <w:t>1.1. Настоящее Положение определяет цель, условия и порядок предоставления из областного бюджета субсидий на возмещение части затрат на уплату страховых премий по договорам сельскохозяйственного страхования (далее - субсидии), а также требования к отчетности и осуществлению контроля за соблюдением условий, цели и порядка предоставления субсидий и ответственности за их нарушение (далее - Порядок).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2" w:name="P58"/>
      <w:bookmarkEnd w:id="2"/>
      <w:r>
        <w:t xml:space="preserve">1.2. Целью предоставления субсидий является возмещение получателям, указанным в </w:t>
      </w:r>
      <w:hyperlink w:anchor="P61" w:history="1">
        <w:r>
          <w:rPr>
            <w:color w:val="0000FF"/>
          </w:rPr>
          <w:t>пункте 1.4</w:t>
        </w:r>
      </w:hyperlink>
      <w:r>
        <w:t xml:space="preserve"> настоящего Порядка, части затрат на уплату страховой премии, начисленной по договору сельскохозяйственного страхования, в форме, установленной </w:t>
      </w:r>
      <w:hyperlink r:id="rId23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 xml:space="preserve">Органом государственной власти Калужской области,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2019 год на предоставление субсидий, предусмотренных </w:t>
      </w:r>
      <w:hyperlink r:id="rId24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является министерство сельского хозяйства Калужской области (далее - министерство).</w:t>
      </w:r>
      <w:proofErr w:type="gramEnd"/>
    </w:p>
    <w:p w:rsidR="00167AAA" w:rsidRDefault="00167AAA">
      <w:pPr>
        <w:pStyle w:val="ConsPlusNormal"/>
        <w:jc w:val="both"/>
      </w:pPr>
      <w:r>
        <w:t xml:space="preserve">(п. 1.3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07.02.2019 N 77)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3" w:name="P61"/>
      <w:bookmarkEnd w:id="3"/>
      <w:r>
        <w:t xml:space="preserve">1.4. Получателями субсидий являются сельскохозяйственные товаропроизводители Калужской области, за исключением граждан, ведущих личное подсобное хозяйство, соответствующие требованиям, установленным в </w:t>
      </w:r>
      <w:hyperlink w:anchor="P112" w:history="1">
        <w:r>
          <w:rPr>
            <w:color w:val="0000FF"/>
          </w:rPr>
          <w:t>пункте 2.15</w:t>
        </w:r>
      </w:hyperlink>
      <w:r>
        <w:t xml:space="preserve"> настоящего Порядка (далее - получатели).</w:t>
      </w:r>
    </w:p>
    <w:p w:rsidR="00167AAA" w:rsidRDefault="00167AAA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05.02.2018 N 79)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Title"/>
        <w:jc w:val="center"/>
        <w:outlineLvl w:val="1"/>
      </w:pPr>
      <w:r>
        <w:lastRenderedPageBreak/>
        <w:t>2. Условия и порядок предоставления субсидий</w:t>
      </w:r>
    </w:p>
    <w:p w:rsidR="00167AAA" w:rsidRDefault="00167AAA">
      <w:pPr>
        <w:pStyle w:val="ConsPlusNormal"/>
        <w:jc w:val="center"/>
      </w:pPr>
      <w:proofErr w:type="gramStart"/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  <w:proofErr w:type="gramEnd"/>
    </w:p>
    <w:p w:rsidR="00167AAA" w:rsidRDefault="00167AAA">
      <w:pPr>
        <w:pStyle w:val="ConsPlusNormal"/>
        <w:jc w:val="center"/>
      </w:pPr>
      <w:r>
        <w:t>от 05.02.2018 N 79)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r>
        <w:t>2.1. Субсидии предоставляются получателям на возмещение части затрат на уплату страховой премии, начисленной по договору сельскохозяйственного страхования, по следующим направлениям: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4" w:name="P69"/>
      <w:bookmarkEnd w:id="4"/>
      <w:r>
        <w:t>2.1.1. При страховании рисков утраты (гибели) урожая сельскохозяйственной культуры, в том числе урожая многолетних насаждений, утраты (гибели) посадок многолетних насаждений в результате воздействия следующих событий:</w:t>
      </w:r>
    </w:p>
    <w:p w:rsidR="00167AAA" w:rsidRDefault="00167AAA">
      <w:pPr>
        <w:pStyle w:val="ConsPlusNormal"/>
        <w:spacing w:before="220"/>
        <w:ind w:firstLine="540"/>
        <w:jc w:val="both"/>
      </w:pPr>
      <w:proofErr w:type="gramStart"/>
      <w:r>
        <w:t xml:space="preserve">а) воздействие опасных для производства сельскохозяйственной продукции природных явлений (атмосферная, почвенная засуха, заморозки, вымерзание, </w:t>
      </w:r>
      <w:proofErr w:type="spellStart"/>
      <w:r>
        <w:t>выпревание</w:t>
      </w:r>
      <w:proofErr w:type="spellEnd"/>
      <w:r>
        <w:t>, градобитие, пыльная буря, ледяная корка, половодье, наводнение, подтопление, паводок, оползень, переувлажнение почвы, сильный ветер, ураганный ветер, землетрясение, лавина, сель, природный пожар);</w:t>
      </w:r>
      <w:proofErr w:type="gramEnd"/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б) проникновение и (или) распространение вредных организмов, если такие события носят </w:t>
      </w:r>
      <w:proofErr w:type="spellStart"/>
      <w:r>
        <w:t>эпифитотический</w:t>
      </w:r>
      <w:proofErr w:type="spellEnd"/>
      <w:r>
        <w:t xml:space="preserve"> характер;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в) нарушение электро-, тепло-, водоснабжения в результате стихийных бедствий при страховании сельскохозяйственных культур, выращиваемых в защищенном грунте или на мелиорируемых землях.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5" w:name="P73"/>
      <w:bookmarkEnd w:id="5"/>
      <w:r>
        <w:t>2.1.2. При страховании рисков утраты (гибели) сельскохозяйственных животных в результате воздействия следующих событий: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а) заразные болезни животных, включенные в перечень, утвержденный Министерством сельского хозяйства Российской Федерации, массовые отравления;</w:t>
      </w:r>
    </w:p>
    <w:p w:rsidR="00167AAA" w:rsidRDefault="00167AAA">
      <w:pPr>
        <w:pStyle w:val="ConsPlusNormal"/>
        <w:spacing w:before="220"/>
        <w:ind w:firstLine="540"/>
        <w:jc w:val="both"/>
      </w:pPr>
      <w:proofErr w:type="gramStart"/>
      <w:r>
        <w:t>б) стихийные бедствия (удар молнии, землетрясение, пыльная буря, ураганный ветер, сильная метель, буран, наводнение, обвал, лавина, сель, оползень);</w:t>
      </w:r>
      <w:proofErr w:type="gramEnd"/>
    </w:p>
    <w:p w:rsidR="00167AAA" w:rsidRDefault="00167AAA">
      <w:pPr>
        <w:pStyle w:val="ConsPlusNormal"/>
        <w:spacing w:before="220"/>
        <w:ind w:firstLine="540"/>
        <w:jc w:val="both"/>
      </w:pPr>
      <w:r>
        <w:t>в) нарушение электро-, тепло-, водоснабжения в результате стихийных бедствий, если условия содержания сельскохозяйственных животных предусматривают обязательное использование электрической, тепловой энергии, воды;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г) пожар.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2.2. </w:t>
      </w:r>
      <w:proofErr w:type="gramStart"/>
      <w:r>
        <w:t xml:space="preserve">Субсидии предоставляются получателям на уплату страховых премий по договорам сельскохозяйственного страхования в области растениеводства и (или) животноводства, начисленных по действующим в текущем финансовом году договорам на дату принятия решения о предоставлении субсидии, а также начисленных и уплаченных сельскохозяйственными товаропроизводителями в отчетном финансовом году в полном объеме, в случае </w:t>
      </w:r>
      <w:proofErr w:type="spellStart"/>
      <w:r>
        <w:t>непредоставления</w:t>
      </w:r>
      <w:proofErr w:type="spellEnd"/>
      <w:r>
        <w:t xml:space="preserve"> соответствующей субсидии в отчетном финансовом году на возмещение указанных затрат, понесенных</w:t>
      </w:r>
      <w:proofErr w:type="gramEnd"/>
      <w:r>
        <w:t xml:space="preserve"> в отчетном финансовом году.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6" w:name="P79"/>
      <w:bookmarkEnd w:id="6"/>
      <w:r>
        <w:t>2.3. Для получения субсидий получатель представляет в министерство следующие документы: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2.3.1. Заявление о перечислении субсидии на расчетный счет страховой организации по форме, устанавливаемой министерством.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2.3.2. Копию договора сельскохозяйственного страхования.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lastRenderedPageBreak/>
        <w:t xml:space="preserve">2.3.3. </w:t>
      </w:r>
      <w:proofErr w:type="gramStart"/>
      <w:r>
        <w:t xml:space="preserve">Платежное поручение или иные первичные учетные документы по форме, определенной получателем, подтверждающие фактически произведенные затраты получателя на уплату страховой премии по договорам сельскохозяйственного страхования в размере, установленном </w:t>
      </w:r>
      <w:hyperlink r:id="rId28" w:history="1">
        <w:r>
          <w:rPr>
            <w:color w:val="0000FF"/>
          </w:rPr>
          <w:t>пунктом 4 статьи 4</w:t>
        </w:r>
      </w:hyperlink>
      <w:r>
        <w:t xml:space="preserve"> Федерального закона "О государственной поддержке в сфере сельскохозяйственного страхования и о внесении изменений в Федеральный закон "О развитии сельского хозяйства".</w:t>
      </w:r>
      <w:proofErr w:type="gramEnd"/>
    </w:p>
    <w:p w:rsidR="00167AAA" w:rsidRDefault="00167AAA">
      <w:pPr>
        <w:pStyle w:val="ConsPlusNormal"/>
        <w:spacing w:before="220"/>
        <w:ind w:firstLine="540"/>
        <w:jc w:val="both"/>
      </w:pPr>
      <w:r>
        <w:t>2.3.4. По договорам сельскохозяйственного страхования в отрасли растениеводства: справку о средней урожайности с посевной площади за 5 лет, предшествующих заключению договора страхования, справку об итогах сева под урожай текущего и будущего года.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2.3.5. По договорам сельскохозяйственного страхования в отрасли животноводства: отчет о движении скота и птицы на ферме по </w:t>
      </w:r>
      <w:hyperlink r:id="rId29" w:history="1">
        <w:r>
          <w:rPr>
            <w:color w:val="0000FF"/>
          </w:rPr>
          <w:t>форме N СП-51</w:t>
        </w:r>
      </w:hyperlink>
      <w:r>
        <w:t>, утвержденной постановлением Госкомстата России от 29.09.1997 N 68 "Об утверждении унифицированных форм первичной учетной документации по учету сельскохозяйственной продукции и сырья".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2.3.6. Копии документов, подтверждающих соответствие получателя требованиям </w:t>
      </w:r>
      <w:hyperlink r:id="rId30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 за календарный год, предшествующий текущему финансовому году:</w:t>
      </w:r>
    </w:p>
    <w:p w:rsidR="00167AAA" w:rsidRDefault="00167AAA">
      <w:pPr>
        <w:pStyle w:val="ConsPlusNormal"/>
        <w:spacing w:before="220"/>
        <w:ind w:firstLine="540"/>
        <w:jc w:val="both"/>
      </w:pPr>
      <w:proofErr w:type="gramStart"/>
      <w:r>
        <w:t xml:space="preserve">а) для юридических лиц - </w:t>
      </w:r>
      <w:hyperlink r:id="rId31" w:history="1">
        <w:r>
          <w:rPr>
            <w:color w:val="0000FF"/>
          </w:rPr>
          <w:t>бухгалтерский баланс</w:t>
        </w:r>
      </w:hyperlink>
      <w:r>
        <w:t xml:space="preserve"> и </w:t>
      </w:r>
      <w:hyperlink r:id="rId32" w:history="1">
        <w:r>
          <w:rPr>
            <w:color w:val="0000FF"/>
          </w:rPr>
          <w:t>отчет</w:t>
        </w:r>
      </w:hyperlink>
      <w:r>
        <w:t xml:space="preserve"> о финансовых результатах по формам, утвержденным приказом Министерства финансов Российской Федерации от 02.07.2010 N 66н "О формах бухгалтерской отчетности организаций" (в ред. приказов Минфина России от 05.10.2011 N 124н, от 17.08.2012 N 113н, от 04.12.2012 N 154н, от 06.04.2015 N 57н, от 06.03.2018 N 41н), за год, предшествующий году предоставления субсидии (кроме</w:t>
      </w:r>
      <w:proofErr w:type="gramEnd"/>
      <w:r>
        <w:t xml:space="preserve"> индивидуальных предпринимателей);</w:t>
      </w:r>
    </w:p>
    <w:p w:rsidR="00167AAA" w:rsidRDefault="00167AAA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07.02.2019 N 77)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б) для индивидуальных предпринимателей - книга (выписка из книги) учета доходов и расходов и хозяйственных операций, заверенная получателем;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в) для крестьянских (фермерских) хозяйств - копия ведомости финансовых результатов (форма N 5-КХ), заверенная печатью и подписью руководителя получателя;</w:t>
      </w:r>
    </w:p>
    <w:p w:rsidR="00167AAA" w:rsidRDefault="00167AAA">
      <w:pPr>
        <w:pStyle w:val="ConsPlusNormal"/>
        <w:spacing w:before="220"/>
        <w:ind w:firstLine="540"/>
        <w:jc w:val="both"/>
      </w:pPr>
      <w:proofErr w:type="gramStart"/>
      <w:r>
        <w:t xml:space="preserve">г) для всех получателей (за исключением сельскохозяйственных потребительских кооперативов) - справка, заверенная получателем, подтверждающая соответствие доли дохода от реализации произведенной сельскохозяйственной продукции в соответствии с перечнем, утверждаемым Правительством Российской Федерации, в общем доходе от реализации товаров (работ, услуг) за календарный год требованиям </w:t>
      </w:r>
      <w:hyperlink r:id="rId34" w:history="1">
        <w:r>
          <w:rPr>
            <w:color w:val="0000FF"/>
          </w:rPr>
          <w:t>части 1 статьи 3</w:t>
        </w:r>
      </w:hyperlink>
      <w:r>
        <w:t xml:space="preserve"> Федерального закона "О развитии сельского хозяйства", составленная на основании сведений первичных учетных документов получателя;</w:t>
      </w:r>
      <w:proofErr w:type="gramEnd"/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д) дополнительно для получателей - сельскохозяйственных потребительских кооперативов - справка, заверенная получателем, подтверждающая соответствие доли объема работ (услуг), выполняемых сельскохозяйственными потребительскими кооперативами для членов сельскохозяйственного потребительского кооператива, требованиям </w:t>
      </w:r>
      <w:hyperlink r:id="rId35" w:history="1">
        <w:r>
          <w:rPr>
            <w:color w:val="0000FF"/>
          </w:rPr>
          <w:t>пункта 13 статьи 4</w:t>
        </w:r>
      </w:hyperlink>
      <w:r>
        <w:t xml:space="preserve"> Федерального закона "О сельскохозяйственной кооперации", составленная на основании сведений первичных учетных документов получателя.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2.3.7. </w:t>
      </w:r>
      <w:proofErr w:type="gramStart"/>
      <w:r>
        <w:t>Документы, подтверждающие размер среднемесячной заработной платы работников, заполненные в установленном порядке, за квартал года, предшествующий кварталу подачи документов на получение субсидии (по формам федерального статистического наблюдения N П-4 или N ПМ, а в случае их отсутствия представляется копия отчета по начисленным и уплаченным страховым взносам в один из государственных внебюджетных фондов), - кроме получателей, не являющихся работодателями.</w:t>
      </w:r>
      <w:proofErr w:type="gramEnd"/>
    </w:p>
    <w:p w:rsidR="00167AAA" w:rsidRDefault="00167AAA">
      <w:pPr>
        <w:pStyle w:val="ConsPlusNormal"/>
        <w:spacing w:before="220"/>
        <w:ind w:firstLine="540"/>
        <w:jc w:val="both"/>
      </w:pPr>
      <w:r>
        <w:lastRenderedPageBreak/>
        <w:t>2.3.8. Справка, заверенная получателем, подтверждающая неполучение из областного бюджета сре</w:t>
      </w:r>
      <w:proofErr w:type="gramStart"/>
      <w:r>
        <w:t>дств в с</w:t>
      </w:r>
      <w:proofErr w:type="gramEnd"/>
      <w:r>
        <w:t xml:space="preserve">оответствии с иными нормативными правовыми актами Калужской области на цель, указанную в </w:t>
      </w:r>
      <w:hyperlink w:anchor="P58" w:history="1">
        <w:r>
          <w:rPr>
            <w:color w:val="0000FF"/>
          </w:rPr>
          <w:t>пункте 1.2</w:t>
        </w:r>
      </w:hyperlink>
      <w:r>
        <w:t xml:space="preserve"> настоящего Порядка.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2.4. Получатели несут ответственность за достоверность данных, представляемых ими в министерство для получения субсидии, в соответствии с законодательством Российской Федерации и законодательством Калужской области.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7" w:name="P95"/>
      <w:bookmarkEnd w:id="7"/>
      <w:r>
        <w:t>2.5. Министерство делает запросы в уполномоченные органы с использованием системы межведомственного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 предоставлении: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2.5.1. Документа, подтверждающего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2.5.2. Документа, подтверждающего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2.5.3. Выписки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2.6. </w:t>
      </w:r>
      <w:proofErr w:type="gramStart"/>
      <w:r>
        <w:t xml:space="preserve">Министерство проверяет получателя на соответствие требованиям, установленным в </w:t>
      </w:r>
      <w:hyperlink w:anchor="P123" w:history="1">
        <w:r>
          <w:rPr>
            <w:color w:val="0000FF"/>
          </w:rPr>
          <w:t>подпункте 4 пункта 2.16</w:t>
        </w:r>
      </w:hyperlink>
      <w:r>
        <w:t xml:space="preserve"> настоящего Порядка, на основании сведений Единого государственного реестра юридических лиц или Единого государственного реестра индивидуальных предпринимателей, на основании данных Единого федерального реестра сведений о банкротстве.</w:t>
      </w:r>
      <w:proofErr w:type="gramEnd"/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2.7. Министерство проверяет получателя на соответствие требованиям, установленным в </w:t>
      </w:r>
      <w:hyperlink w:anchor="P121" w:history="1">
        <w:r>
          <w:rPr>
            <w:color w:val="0000FF"/>
          </w:rPr>
          <w:t>подпункте 2 пункта 2.16</w:t>
        </w:r>
      </w:hyperlink>
      <w:r>
        <w:t xml:space="preserve"> настоящего Порядка, на основании данных Единого государственного реестра юридических лиц.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2.8. </w:t>
      </w:r>
      <w:proofErr w:type="gramStart"/>
      <w:r>
        <w:t xml:space="preserve">Министерство в течение десяти рабочих дней со дня получения документов, указанных в </w:t>
      </w:r>
      <w:hyperlink w:anchor="P79" w:history="1">
        <w:r>
          <w:rPr>
            <w:color w:val="0000FF"/>
          </w:rPr>
          <w:t>пункте 2.3</w:t>
        </w:r>
      </w:hyperlink>
      <w:r>
        <w:t xml:space="preserve"> настоящего Порядка, рассматривает их, а также документы и сведения, указанные в </w:t>
      </w:r>
      <w:hyperlink w:anchor="P95" w:history="1">
        <w:r>
          <w:rPr>
            <w:color w:val="0000FF"/>
          </w:rPr>
          <w:t>пункте 2.5</w:t>
        </w:r>
      </w:hyperlink>
      <w:r>
        <w:t xml:space="preserve"> настоящего Порядка, и в случае их соответствия требованиям </w:t>
      </w:r>
      <w:hyperlink w:anchor="P79" w:history="1">
        <w:r>
          <w:rPr>
            <w:color w:val="0000FF"/>
          </w:rPr>
          <w:t>пунктов 2.3</w:t>
        </w:r>
      </w:hyperlink>
      <w:r>
        <w:t xml:space="preserve"> и </w:t>
      </w:r>
      <w:hyperlink w:anchor="P95" w:history="1">
        <w:r>
          <w:rPr>
            <w:color w:val="0000FF"/>
          </w:rPr>
          <w:t>2.5</w:t>
        </w:r>
      </w:hyperlink>
      <w:r>
        <w:t xml:space="preserve"> настоящего Порядка, соответствия получателя требованиям, указанным в </w:t>
      </w:r>
      <w:hyperlink w:anchor="P61" w:history="1">
        <w:r>
          <w:rPr>
            <w:color w:val="0000FF"/>
          </w:rPr>
          <w:t>пункте 1.4</w:t>
        </w:r>
      </w:hyperlink>
      <w:r>
        <w:t xml:space="preserve"> и </w:t>
      </w:r>
      <w:hyperlink w:anchor="P119" w:history="1">
        <w:r>
          <w:rPr>
            <w:color w:val="0000FF"/>
          </w:rPr>
          <w:t>пунктах 2.16</w:t>
        </w:r>
      </w:hyperlink>
      <w:r>
        <w:t xml:space="preserve">, </w:t>
      </w:r>
      <w:hyperlink w:anchor="P128" w:history="1">
        <w:r>
          <w:rPr>
            <w:color w:val="0000FF"/>
          </w:rPr>
          <w:t>2.17</w:t>
        </w:r>
      </w:hyperlink>
      <w:r>
        <w:t xml:space="preserve"> настоящего Порядка, принимает решение о предоставлении субсидии либо</w:t>
      </w:r>
      <w:proofErr w:type="gramEnd"/>
      <w:r>
        <w:t xml:space="preserve"> на основании </w:t>
      </w:r>
      <w:hyperlink w:anchor="P106" w:history="1">
        <w:r>
          <w:rPr>
            <w:color w:val="0000FF"/>
          </w:rPr>
          <w:t>пункта 2.12</w:t>
        </w:r>
      </w:hyperlink>
      <w:r>
        <w:t xml:space="preserve"> настоящего Порядка - решение об отказе в предоставлении субсидии. Решение министерства (о предоставлении субсидии либо об отказе в предоставлении субсидии) оформляется приказом министерства.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2.9. Для рассмотрения вопроса о возможности предоставлении субсидии министерством создается комиссия по предоставлению субсидий из областного бюджета (далее - комиссия), действующая на основании положения о ее работе, утверждаемого министерством.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2.10. Протокол заседания комиссии и приказ министерства о предоставлении субсидий в течение двух рабочих дней со дня оформления приказа размещаются в сети Интернет на странице "Субсидии" раздела "Оперативная информация" </w:t>
      </w:r>
      <w:proofErr w:type="spellStart"/>
      <w:r>
        <w:t>подпортала</w:t>
      </w:r>
      <w:proofErr w:type="spellEnd"/>
      <w:r>
        <w:t xml:space="preserve"> "Министерство сельского хозяйства" портала органов исполнительной власти Калужской области по адресу (http://admoblkaluga.ru).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2.11. </w:t>
      </w:r>
      <w:proofErr w:type="gramStart"/>
      <w:r>
        <w:t xml:space="preserve">В случае принятия министерством решения о предоставлении субсидии заключение договора о предоставлении субсидий и перечисление субсидий осуществляются министерством в срок не позднее десятого рабочего дня после принятия указанного решения о предоставлении субсидии на расчетный или корреспондентский счет получателя, открытый в учреждениях </w:t>
      </w:r>
      <w:r>
        <w:lastRenderedPageBreak/>
        <w:t>Центрального банка Российской Федерации или кредитных организациях, указанный в договоре о предоставлении субсидии.</w:t>
      </w:r>
      <w:proofErr w:type="gramEnd"/>
    </w:p>
    <w:p w:rsidR="00167AAA" w:rsidRDefault="00167AAA">
      <w:pPr>
        <w:pStyle w:val="ConsPlusNormal"/>
        <w:spacing w:before="220"/>
        <w:ind w:firstLine="540"/>
        <w:jc w:val="both"/>
      </w:pPr>
      <w:r>
        <w:t>Договор о предоставлении субсидии заключается с получателем по типовой форме, установленной министерством финансов Калужской области.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8" w:name="P106"/>
      <w:bookmarkEnd w:id="8"/>
      <w:r>
        <w:t>2.12. Министерство отказывает получателю в предоставлении субсидии в случаях: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2.12.1. Несоответствия представленных получателем документов требованиям </w:t>
      </w:r>
      <w:hyperlink w:anchor="P79" w:history="1">
        <w:r>
          <w:rPr>
            <w:color w:val="0000FF"/>
          </w:rPr>
          <w:t>пункта 2.3</w:t>
        </w:r>
      </w:hyperlink>
      <w:r>
        <w:t xml:space="preserve"> или непредставления (представления не в полном объеме) документов, указанных в </w:t>
      </w:r>
      <w:hyperlink w:anchor="P79" w:history="1">
        <w:r>
          <w:rPr>
            <w:color w:val="0000FF"/>
          </w:rPr>
          <w:t>пункте 2.3</w:t>
        </w:r>
      </w:hyperlink>
      <w:r>
        <w:t xml:space="preserve"> настоящего Порядка.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2.12.2. Недостоверности представленной получателем информации.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2.12.3. Несоответствия получателя требованиям, указанным в </w:t>
      </w:r>
      <w:hyperlink w:anchor="P119" w:history="1">
        <w:r>
          <w:rPr>
            <w:color w:val="0000FF"/>
          </w:rPr>
          <w:t>пунктах 2.16</w:t>
        </w:r>
      </w:hyperlink>
      <w:r>
        <w:t xml:space="preserve">, </w:t>
      </w:r>
      <w:hyperlink w:anchor="P128" w:history="1">
        <w:r>
          <w:rPr>
            <w:color w:val="0000FF"/>
          </w:rPr>
          <w:t>2.17</w:t>
        </w:r>
      </w:hyperlink>
      <w:r>
        <w:t xml:space="preserve"> настоящего Порядка.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2.13. </w:t>
      </w:r>
      <w:proofErr w:type="gramStart"/>
      <w:r>
        <w:t>В случае отказа в предоставлении субсидии министерство в течение трех рабочих дней со дня принятия решения об отказе</w:t>
      </w:r>
      <w:proofErr w:type="gramEnd"/>
      <w:r>
        <w:t xml:space="preserve"> направляет получателю письменное уведомление об отказе в предоставлении субсидии с указанием причины отказа.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2.14. Решение об отказе в предоставлении субсидии может быть обжаловано в установленном законодательством Российской Федерации порядке.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9" w:name="P112"/>
      <w:bookmarkEnd w:id="9"/>
      <w:r>
        <w:t>2.15. Размер субсидии, предоставляемой получателю, рассчитывается по формуле: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proofErr w:type="spellStart"/>
      <w:r>
        <w:t>Рс</w:t>
      </w:r>
      <w:proofErr w:type="spellEnd"/>
      <w:r>
        <w:t xml:space="preserve"> = S x 50%,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r>
        <w:t xml:space="preserve">где </w:t>
      </w:r>
      <w:proofErr w:type="spellStart"/>
      <w:r>
        <w:t>Рс</w:t>
      </w:r>
      <w:proofErr w:type="spellEnd"/>
      <w:r>
        <w:t xml:space="preserve"> - размер субсидии, предоставляемой получателю;</w:t>
      </w:r>
    </w:p>
    <w:p w:rsidR="00167AAA" w:rsidRDefault="00167AAA">
      <w:pPr>
        <w:pStyle w:val="ConsPlusNormal"/>
        <w:spacing w:before="220"/>
        <w:ind w:firstLine="540"/>
        <w:jc w:val="both"/>
      </w:pPr>
      <w:proofErr w:type="gramStart"/>
      <w:r>
        <w:t xml:space="preserve">S - сумма страховой премии, начисленной по договору сельскохозяйственного страхования в области растениеводства и (или) животноводства, с учетом ставок для расчета размера субсидии, установленных планом сельскохозяйственного страхования на соответствующий год, и методик определения страховой стоимости и размера утраты (гибели) урожая сельскохозяйственной культуры, утраты (гибели) посадок многолетних насаждений, утраты (гибели) сельскохозяйственных животных, утвержденных </w:t>
      </w:r>
      <w:hyperlink r:id="rId36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Российской Федерации от 16.11.2017 N</w:t>
      </w:r>
      <w:proofErr w:type="gramEnd"/>
      <w:r>
        <w:t xml:space="preserve"> 578 "Об утверждении методики определения страховой стоимости и размера утраты (гибели) урожая сельскохозяйственной культуры и посадок многолетних насаждений и методики определения страховой стоимости и размера утраты (гибели) сельскохозяйственных животных";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50% - размер, установленный </w:t>
      </w:r>
      <w:hyperlink r:id="rId37" w:history="1">
        <w:r>
          <w:rPr>
            <w:color w:val="0000FF"/>
          </w:rPr>
          <w:t>пунктом 3 статьи 3</w:t>
        </w:r>
      </w:hyperlink>
      <w:r>
        <w:t xml:space="preserve"> Федерального закона "О государственной поддержке в сфере сельскохозяйственного страхования и о внесении изменений в Федеральный закон "О развитии сельского хозяйства".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10" w:name="P119"/>
      <w:bookmarkEnd w:id="10"/>
      <w:r>
        <w:t>2.16. Требования, которым должны соответствовать получатели на первое число месяца, предшествующего месяцу, в котором планируется заключение договора о предоставлении субсидии: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1) отсутствие у получателей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11" w:name="P121"/>
      <w:bookmarkEnd w:id="11"/>
      <w:proofErr w:type="gramStart"/>
      <w:r>
        <w:t xml:space="preserve">2) получатели (за исключением сельскохозяйственных товаропроизводителей - крестьянских (фермерских) хозяйств (не зарегистрированных в качестве юридических лиц), индивидуальных предпринимателей) не являются иностранными юридическими лицами, а также российскими </w:t>
      </w:r>
      <w:r>
        <w:lastRenderedPageBreak/>
        <w:t>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</w:r>
      <w:proofErr w:type="gramEnd"/>
      <w:r>
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3) получатели не являются получателями средств областного бюджета в соответствии с иными нормативными правовыми актами Калужской области на цель, указанную в </w:t>
      </w:r>
      <w:hyperlink w:anchor="P58" w:history="1">
        <w:r>
          <w:rPr>
            <w:color w:val="0000FF"/>
          </w:rPr>
          <w:t>пункте 1.2</w:t>
        </w:r>
      </w:hyperlink>
      <w:r>
        <w:t xml:space="preserve"> настоящего Порядка;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12" w:name="P123"/>
      <w:bookmarkEnd w:id="12"/>
      <w:r>
        <w:t>4) получатели - юридические лица не находятся в процессе реорганизации, ликвидации, банкротства, а получатели - индивидуальные предприниматели не прекратили деятельность в качестве индивидуального предпринимателя;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5) отсутствие у получателей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6) обеспечение получателями выплаты месячной заработной платы работникам (которыми полностью отработана за соответствующий период норма рабочего времени и выполнены нормы труда (трудовые обязанности)) не ниже полуторакратной величины прожиточного минимума для трудоспособного населения, установленного Правительством Калужской области. Данное условие не распространяется на получателей, не являющихся работодателями;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7) заключение получателями договоров сельскохозяйственного страхования, соответствующих требованиям </w:t>
      </w:r>
      <w:hyperlink r:id="rId38" w:history="1">
        <w:r>
          <w:rPr>
            <w:color w:val="0000FF"/>
          </w:rPr>
          <w:t>статьи 4</w:t>
        </w:r>
      </w:hyperlink>
      <w:r>
        <w:t xml:space="preserve"> Федерального закона "О государственной поддержке в сфере сельскохозяйственного страхования и о внесении изменений в Федеральный закон "О развитии сельского хозяйства";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8) наличие у получателей фактически произведенных затрат на уплату страховой премии по договорам сельскохозяйственного страхования.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13" w:name="P128"/>
      <w:bookmarkEnd w:id="13"/>
      <w:r>
        <w:t>2.17. Требования, которым должны соответствовать получатели на 1 января текущего финансового года: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2.17.1. Соответствие получателя требованиям </w:t>
      </w:r>
      <w:hyperlink r:id="rId39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хозяйства".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14" w:name="P130"/>
      <w:bookmarkEnd w:id="14"/>
      <w:r>
        <w:t xml:space="preserve">2.18. Показатель результативности субсидии, предоставляемой получателю по направлению, указанному в </w:t>
      </w:r>
      <w:hyperlink w:anchor="P69" w:history="1">
        <w:r>
          <w:rPr>
            <w:color w:val="0000FF"/>
          </w:rPr>
          <w:t>подпункте 2.1.1</w:t>
        </w:r>
      </w:hyperlink>
      <w:r>
        <w:t xml:space="preserve"> настоящего Порядка, рассчитывается по формуле: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I1,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I1 - доля застрахованной стоимости продукции растениеводства (страховая сумма по договорам сельскохозяйственного страхования) в общей стоимости продукции растениеводства (процентов).</w:t>
      </w:r>
    </w:p>
    <w:p w:rsidR="00167AAA" w:rsidRDefault="00167AAA">
      <w:pPr>
        <w:pStyle w:val="ConsPlusNormal"/>
        <w:spacing w:before="220"/>
        <w:ind w:firstLine="540"/>
        <w:jc w:val="both"/>
      </w:pPr>
      <w:bookmarkStart w:id="15" w:name="P136"/>
      <w:bookmarkEnd w:id="15"/>
      <w:r>
        <w:t xml:space="preserve">2.19. Показатель результативности субсидии, предоставляемой получателю по направлению, указанному в </w:t>
      </w:r>
      <w:hyperlink w:anchor="P73" w:history="1">
        <w:r>
          <w:rPr>
            <w:color w:val="0000FF"/>
          </w:rPr>
          <w:t>подпункте 2.1.2</w:t>
        </w:r>
      </w:hyperlink>
      <w:r>
        <w:t xml:space="preserve"> настоящего Порядка, рассчитывается по формуле: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proofErr w:type="spellStart"/>
      <w:r>
        <w:t>Pr</w:t>
      </w:r>
      <w:proofErr w:type="spellEnd"/>
      <w:r>
        <w:t xml:space="preserve"> = I1,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r>
        <w:lastRenderedPageBreak/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I1 - доля застрахованной стоимости продукции животноводства (страховая сумма по договорам сельскохозяйственного страхования) в общей стоимости продукции животноводства (процентов).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2.20. Министерство имеет право устанавливать конкретные показатели результативности, рассчитанные в соответствии с порядком, предусмотренным </w:t>
      </w:r>
      <w:hyperlink w:anchor="P130" w:history="1">
        <w:r>
          <w:rPr>
            <w:color w:val="0000FF"/>
          </w:rPr>
          <w:t>пунктами 2.18</w:t>
        </w:r>
      </w:hyperlink>
      <w:r>
        <w:t xml:space="preserve">, </w:t>
      </w:r>
      <w:hyperlink w:anchor="P136" w:history="1">
        <w:r>
          <w:rPr>
            <w:color w:val="0000FF"/>
          </w:rPr>
          <w:t>2.19</w:t>
        </w:r>
      </w:hyperlink>
      <w:r>
        <w:t xml:space="preserve"> настоящего Порядка, в договоре о предоставлении субсидии.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Title"/>
        <w:jc w:val="center"/>
        <w:outlineLvl w:val="1"/>
      </w:pPr>
      <w:r>
        <w:t>3. Требования к отчетности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r>
        <w:t>Министерство устанавливает в договоре о предоставлении субсидии сроки и формы представления получателем отчетности о достижении конкретных показателей результативности, определенных договором о предоставлении субсидии.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Title"/>
        <w:jc w:val="center"/>
        <w:outlineLvl w:val="1"/>
      </w:pPr>
      <w:r>
        <w:t xml:space="preserve">4. Требования к осуществлению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167AAA" w:rsidRDefault="00167AAA">
      <w:pPr>
        <w:pStyle w:val="ConsPlusTitle"/>
        <w:jc w:val="center"/>
      </w:pPr>
      <w:r>
        <w:t>условий, цели и порядка предоставления субсидий</w:t>
      </w:r>
    </w:p>
    <w:p w:rsidR="00167AAA" w:rsidRDefault="00167AAA">
      <w:pPr>
        <w:pStyle w:val="ConsPlusTitle"/>
        <w:jc w:val="center"/>
      </w:pPr>
      <w:r>
        <w:t>и ответственности за их нарушение</w:t>
      </w:r>
    </w:p>
    <w:p w:rsidR="00167AAA" w:rsidRDefault="00167AAA">
      <w:pPr>
        <w:pStyle w:val="ConsPlusNormal"/>
        <w:jc w:val="center"/>
      </w:pPr>
      <w:proofErr w:type="gramStart"/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</w:t>
      </w:r>
      <w:proofErr w:type="gramEnd"/>
    </w:p>
    <w:p w:rsidR="00167AAA" w:rsidRDefault="00167AAA">
      <w:pPr>
        <w:pStyle w:val="ConsPlusNormal"/>
        <w:jc w:val="center"/>
      </w:pPr>
      <w:r>
        <w:t>от 07.02.2019 N 77)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ind w:firstLine="540"/>
        <w:jc w:val="both"/>
      </w:pPr>
      <w:r>
        <w:t xml:space="preserve">4.1. Министерство и иные органы, установленные </w:t>
      </w:r>
      <w:hyperlink r:id="rId41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цели и порядка предоставления субсидий получателям.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 xml:space="preserve">В случае нарушения получателем условий, цели и порядка предоставления субсидий, установленных при их предоставлении, выявленного по фактам проверок, проведенных министерством и иными органами, установленными </w:t>
      </w:r>
      <w:hyperlink r:id="rId42" w:history="1">
        <w:r>
          <w:rPr>
            <w:color w:val="0000FF"/>
          </w:rPr>
          <w:t>статьей 78</w:t>
        </w:r>
      </w:hyperlink>
      <w:r>
        <w:t xml:space="preserve"> Бюджетного кодекса Российской Федерации, получатель в срок не позднее 30 дней со дня выявления указанных нарушений осуществляет возврат субсидии путем перечисления денежных средств в областной бюджет.</w:t>
      </w:r>
      <w:proofErr w:type="gramEnd"/>
    </w:p>
    <w:p w:rsidR="00167AAA" w:rsidRDefault="00167AAA">
      <w:pPr>
        <w:pStyle w:val="ConsPlusNormal"/>
        <w:spacing w:before="220"/>
        <w:ind w:firstLine="540"/>
        <w:jc w:val="both"/>
      </w:pPr>
      <w:r>
        <w:t xml:space="preserve">4.3. В случае </w:t>
      </w:r>
      <w:proofErr w:type="spellStart"/>
      <w:r>
        <w:t>недостижения</w:t>
      </w:r>
      <w:proofErr w:type="spellEnd"/>
      <w:r>
        <w:t xml:space="preserve"> конкретных показателей результативности, установленных в договоре о предоставлении субсидий, получатель в срок не позднее 31 декабря текущего финансового года осуществляет возврат субсидий путем перечисления денежных средств в областной бюджет.</w:t>
      </w:r>
    </w:p>
    <w:p w:rsidR="00167AAA" w:rsidRDefault="00167AAA">
      <w:pPr>
        <w:pStyle w:val="ConsPlusNormal"/>
        <w:spacing w:before="220"/>
        <w:ind w:firstLine="540"/>
        <w:jc w:val="both"/>
      </w:pPr>
      <w:r>
        <w:t>4.4. В случае невыполнения получателем в установленный срок требований о возврате субсидий министерство обеспечивает взыскание средств в областной бюджет в судебном порядке.</w:t>
      </w:r>
    </w:p>
    <w:p w:rsidR="00167AAA" w:rsidRDefault="00167AAA">
      <w:pPr>
        <w:pStyle w:val="ConsPlusNormal"/>
        <w:jc w:val="both"/>
      </w:pPr>
    </w:p>
    <w:p w:rsidR="00167AAA" w:rsidRDefault="00167AAA">
      <w:pPr>
        <w:pStyle w:val="ConsPlusNormal"/>
        <w:jc w:val="both"/>
      </w:pPr>
    </w:p>
    <w:sectPr w:rsidR="00167AAA" w:rsidSect="0095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AAA"/>
    <w:rsid w:val="00167AAA"/>
    <w:rsid w:val="007D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A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7A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7A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A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7A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7A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AE7F70B33FD0DE3154216607C159E7A427F6B6A7E51C7D25668A1DC64FA42D05EE98679BD43B1239A40827077C61279BC8284E26D2CE131F53F9D1LB10L" TargetMode="External"/><Relationship Id="rId13" Type="http://schemas.openxmlformats.org/officeDocument/2006/relationships/hyperlink" Target="consultantplus://offline/ref=41AE7F70B33FD0DE3154216607C159E7A427F6B6A7E4107D21668A1DC64FA42D05EE98679BD43B1239A40821047C61279BC8284E26D2CE131F53F9D1LB10L" TargetMode="External"/><Relationship Id="rId18" Type="http://schemas.openxmlformats.org/officeDocument/2006/relationships/hyperlink" Target="consultantplus://offline/ref=41AE7F70B33FD0DE3154216607C159E7A427F6B6A7E4117229678A1DC64FA42D05EE98679BD43B1239A40826017C61279BC8284E26D2CE131F53F9D1LB10L" TargetMode="External"/><Relationship Id="rId26" Type="http://schemas.openxmlformats.org/officeDocument/2006/relationships/hyperlink" Target="consultantplus://offline/ref=41AE7F70B33FD0DE3154216607C159E7A427F6B6A7E4187C27668A1DC64FA42D05EE98679BD43B1239A40826017C61279BC8284E26D2CE131F53F9D1LB10L" TargetMode="External"/><Relationship Id="rId39" Type="http://schemas.openxmlformats.org/officeDocument/2006/relationships/hyperlink" Target="consultantplus://offline/ref=41AE7F70B33FD0DE3154217004AD07E9A02DACB8AEE0132C7D318C4A991FA27845AE9E32D89036123AAF5C7645223876D783254A30CECE16L018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1AE7F70B33FD0DE3154216607C159E7A427F6B6A7E4187C27668A1DC64FA42D05EE98679BD43B1239A40827097C61279BC8284E26D2CE131F53F9D1LB10L" TargetMode="External"/><Relationship Id="rId34" Type="http://schemas.openxmlformats.org/officeDocument/2006/relationships/hyperlink" Target="consultantplus://offline/ref=41AE7F70B33FD0DE3154217004AD07E9A02DACB8AEE0132C7D318C4A991FA27845AE9E32D89037153AAF5C7645223876D783254A30CECE16L018L" TargetMode="External"/><Relationship Id="rId42" Type="http://schemas.openxmlformats.org/officeDocument/2006/relationships/hyperlink" Target="consultantplus://offline/ref=41AE7F70B33FD0DE3154217004AD07E9A02DACB3A5E5132C7D318C4A991FA27845AE9E32D89337103BAF5C7645223876D783254A30CECE16L018L" TargetMode="External"/><Relationship Id="rId7" Type="http://schemas.openxmlformats.org/officeDocument/2006/relationships/hyperlink" Target="consultantplus://offline/ref=41AE7F70B33FD0DE3154216607C159E7A427F6B6A7E41D7324638A1DC64FA42D05EE98679BD43B1239A4082F037C61279BC8284E26D2CE131F53F9D1LB10L" TargetMode="External"/><Relationship Id="rId12" Type="http://schemas.openxmlformats.org/officeDocument/2006/relationships/hyperlink" Target="consultantplus://offline/ref=41AE7F70B33FD0DE3154217004AD07E9A02DA9BDA0E7132C7D318C4A991FA27857AEC63ED89828133DBA0A2700L71EL" TargetMode="External"/><Relationship Id="rId17" Type="http://schemas.openxmlformats.org/officeDocument/2006/relationships/hyperlink" Target="consultantplus://offline/ref=41AE7F70B33FD0DE3154216607C159E7A427F6B6A1E11A7C206ED717CE16A82F02E1C7709C9D371339A408200A2364328A90254630CCCA090351F8LD19L" TargetMode="External"/><Relationship Id="rId25" Type="http://schemas.openxmlformats.org/officeDocument/2006/relationships/hyperlink" Target="consultantplus://offline/ref=41AE7F70B33FD0DE3154216607C159E7A427F6B6A7E4117229678A1DC64FA42D05EE98679BD43B1239A40826037C61279BC8284E26D2CE131F53F9D1LB10L" TargetMode="External"/><Relationship Id="rId33" Type="http://schemas.openxmlformats.org/officeDocument/2006/relationships/hyperlink" Target="consultantplus://offline/ref=41AE7F70B33FD0DE3154216607C159E7A427F6B6A7E4117229678A1DC64FA42D05EE98679BD43B1239A40826057C61279BC8284E26D2CE131F53F9D1LB10L" TargetMode="External"/><Relationship Id="rId38" Type="http://schemas.openxmlformats.org/officeDocument/2006/relationships/hyperlink" Target="consultantplus://offline/ref=41AE7F70B33FD0DE3154217004AD07E9A02DADB8AFE0132C7D318C4A991FA27845AE9E32D89036103DAF5C7645223876D783254A30CECE16L018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1AE7F70B33FD0DE3154216607C159E7A427F6B6A7E7187D226C8A1DC64FA42D05EE98679BD43B1239A40C2E077C61279BC8284E26D2CE131F53F9D1LB10L" TargetMode="External"/><Relationship Id="rId20" Type="http://schemas.openxmlformats.org/officeDocument/2006/relationships/hyperlink" Target="consultantplus://offline/ref=41AE7F70B33FD0DE3154216607C159E7A427F6B6A7E51C7D25668A1DC64FA42D05EE98679BD43B1239A40827087C61279BC8284E26D2CE131F53F9D1LB10L" TargetMode="External"/><Relationship Id="rId29" Type="http://schemas.openxmlformats.org/officeDocument/2006/relationships/hyperlink" Target="consultantplus://offline/ref=41AE7F70B33FD0DE3154217004AD07E9A12BA1B8A1EE4E26756880489E10FD6F42E79233DA96301132F05963547A357EC19D21502CCCCFL11EL" TargetMode="External"/><Relationship Id="rId41" Type="http://schemas.openxmlformats.org/officeDocument/2006/relationships/hyperlink" Target="consultantplus://offline/ref=41AE7F70B33FD0DE3154217004AD07E9A02DACB3A5E5132C7D318C4A991FA27845AE9E32D89337103BAF5C7645223876D783254A30CECE16L018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1AE7F70B33FD0DE3154216607C159E7A427F6B6AEE21173266ED717CE16A82F02E1C7709C9D371339A408210A2364328A90254630CCCA090351F8LD19L" TargetMode="External"/><Relationship Id="rId11" Type="http://schemas.openxmlformats.org/officeDocument/2006/relationships/hyperlink" Target="consultantplus://offline/ref=41AE7F70B33FD0DE3154217004AD07E9A02DACB3A5E5132C7D318C4A991FA27845AE9E32D893351A30AF5C7645223876D783254A30CECE16L018L" TargetMode="External"/><Relationship Id="rId24" Type="http://schemas.openxmlformats.org/officeDocument/2006/relationships/hyperlink" Target="consultantplus://offline/ref=41AE7F70B33FD0DE3154216607C159E7A427F6B6A7E4107D21668A1DC64FA42D05EE986789D4631E39AC162705693776DEL914L" TargetMode="External"/><Relationship Id="rId32" Type="http://schemas.openxmlformats.org/officeDocument/2006/relationships/hyperlink" Target="consultantplus://offline/ref=41AE7F70B33FD0DE3154217004AD07E9A125A0BAA3E1132C7D318C4A991FA27845AE9E30D8963D4768E05D2A017F2B76DB83274E2FLC15L" TargetMode="External"/><Relationship Id="rId37" Type="http://schemas.openxmlformats.org/officeDocument/2006/relationships/hyperlink" Target="consultantplus://offline/ref=41AE7F70B33FD0DE3154217004AD07E9A02DADB8AFE0132C7D318C4A991FA27845AE9E32D890361038AF5C7645223876D783254A30CECE16L018L" TargetMode="External"/><Relationship Id="rId40" Type="http://schemas.openxmlformats.org/officeDocument/2006/relationships/hyperlink" Target="consultantplus://offline/ref=41AE7F70B33FD0DE3154216607C159E7A427F6B6A7E4117229678A1DC64FA42D05EE98679BD43B1239A40826047C61279BC8284E26D2CE131F53F9D1LB10L" TargetMode="External"/><Relationship Id="rId5" Type="http://schemas.openxmlformats.org/officeDocument/2006/relationships/hyperlink" Target="consultantplus://offline/ref=41AE7F70B33FD0DE3154216607C159E7A427F6B6A1E11A7C206ED717CE16A82F02E1C7709C9D371339A408210A2364328A90254630CCCA090351F8LD19L" TargetMode="External"/><Relationship Id="rId15" Type="http://schemas.openxmlformats.org/officeDocument/2006/relationships/hyperlink" Target="consultantplus://offline/ref=41AE7F70B33FD0DE3154216607C159E7A427F6B6A7E4117229678A1DC64FA42D05EE98679BD43B1239A40827097C61279BC8284E26D2CE131F53F9D1LB10L" TargetMode="External"/><Relationship Id="rId23" Type="http://schemas.openxmlformats.org/officeDocument/2006/relationships/hyperlink" Target="consultantplus://offline/ref=41AE7F70B33FD0DE3154217004AD07E9A02DACB3A5E5132C7D318C4A991FA27845AE9E32D893351A3CAF5C7645223876D783254A30CECE16L018L" TargetMode="External"/><Relationship Id="rId28" Type="http://schemas.openxmlformats.org/officeDocument/2006/relationships/hyperlink" Target="consultantplus://offline/ref=41AE7F70B33FD0DE3154217004AD07E9A02DADB8AFE0132C7D318C4A991FA27845AE9E32D89036173DAF5C7645223876D783254A30CECE16L018L" TargetMode="External"/><Relationship Id="rId36" Type="http://schemas.openxmlformats.org/officeDocument/2006/relationships/hyperlink" Target="consultantplus://offline/ref=41AE7F70B33FD0DE3154217004AD07E9A124ACBFA7E2132C7D318C4A991FA27857AEC63ED89828133DBA0A2700L71EL" TargetMode="External"/><Relationship Id="rId10" Type="http://schemas.openxmlformats.org/officeDocument/2006/relationships/hyperlink" Target="consultantplus://offline/ref=41AE7F70B33FD0DE3154216607C159E7A427F6B6A7E4117229678A1DC64FA42D05EE98679BD43B1239A40827077C61279BC8284E26D2CE131F53F9D1LB10L" TargetMode="External"/><Relationship Id="rId19" Type="http://schemas.openxmlformats.org/officeDocument/2006/relationships/hyperlink" Target="consultantplus://offline/ref=41AE7F70B33FD0DE3154216607C159E7A427F6B6A3E41B79266ED717CE16A82F02E1C7629CC53B1331BA08231F753577LD16L" TargetMode="External"/><Relationship Id="rId31" Type="http://schemas.openxmlformats.org/officeDocument/2006/relationships/hyperlink" Target="consultantplus://offline/ref=41AE7F70B33FD0DE3154217004AD07E9A125A0BAA3E1132C7D318C4A991FA27845AE9E32D89036113FAF5C7645223876D783254A30CECE16L018L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AE7F70B33FD0DE3154216607C159E7A427F6B6A7E4187C27668A1DC64FA42D05EE98679BD43B1239A40827077C61279BC8284E26D2CE131F53F9D1LB10L" TargetMode="External"/><Relationship Id="rId14" Type="http://schemas.openxmlformats.org/officeDocument/2006/relationships/hyperlink" Target="consultantplus://offline/ref=41AE7F70B33FD0DE3154216607C159E7A427F6B6A7E7187D226C8A1DC64FA42D05EE98679BD43B1239A50A22067C61279BC8284E26D2CE131F53F9D1LB10L" TargetMode="External"/><Relationship Id="rId22" Type="http://schemas.openxmlformats.org/officeDocument/2006/relationships/hyperlink" Target="consultantplus://offline/ref=41AE7F70B33FD0DE3154216607C159E7A427F6B6A7E4117229678A1DC64FA42D05EE98679BD43B1239A40826007C61279BC8284E26D2CE131F53F9D1LB10L" TargetMode="External"/><Relationship Id="rId27" Type="http://schemas.openxmlformats.org/officeDocument/2006/relationships/hyperlink" Target="consultantplus://offline/ref=41AE7F70B33FD0DE3154216607C159E7A427F6B6A7E4187C27668A1DC64FA42D05EE98679BD43B1239A40826007C61279BC8284E26D2CE131F53F9D1LB10L" TargetMode="External"/><Relationship Id="rId30" Type="http://schemas.openxmlformats.org/officeDocument/2006/relationships/hyperlink" Target="consultantplus://offline/ref=41AE7F70B33FD0DE3154217004AD07E9A02DACB8AEE0132C7D318C4A991FA27845AE9E32D89036123AAF5C7645223876D783254A30CECE16L018L" TargetMode="External"/><Relationship Id="rId35" Type="http://schemas.openxmlformats.org/officeDocument/2006/relationships/hyperlink" Target="consultantplus://offline/ref=41AE7F70B33FD0DE3154217004AD07E9A02CA8B3A2ED132C7D318C4A991FA27845AE9E32D890361630AF5C7645223876D783254A30CECE16L018L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4400</Words>
  <Characters>25084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2019-04-08T11:53:00Z</dcterms:created>
  <dcterms:modified xsi:type="dcterms:W3CDTF">2019-04-08T11:54:00Z</dcterms:modified>
</cp:coreProperties>
</file>